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9C" w:rsidRPr="007276C7" w:rsidRDefault="00C8029C">
      <w:pPr>
        <w:rPr>
          <w:bCs/>
        </w:rPr>
      </w:pPr>
    </w:p>
    <w:p w:rsidR="00C8029C" w:rsidRPr="007276C7" w:rsidRDefault="00F91B43">
      <w:pPr>
        <w:jc w:val="center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6645910" cy="146085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9C" w:rsidRPr="007276C7" w:rsidRDefault="007276C7">
      <w:pPr>
        <w:jc w:val="center"/>
        <w:rPr>
          <w:bCs/>
        </w:rPr>
      </w:pPr>
      <w:r w:rsidRPr="007276C7">
        <w:rPr>
          <w:bCs/>
        </w:rPr>
        <w:t>ПОЛОЖЕНИЕ</w:t>
      </w:r>
    </w:p>
    <w:p w:rsidR="00C8029C" w:rsidRPr="007276C7" w:rsidRDefault="007276C7">
      <w:pPr>
        <w:jc w:val="center"/>
        <w:rPr>
          <w:bCs/>
        </w:rPr>
      </w:pPr>
      <w:r w:rsidRPr="007276C7">
        <w:rPr>
          <w:bCs/>
        </w:rPr>
        <w:t>о правилах приёма, отчисления, восстановления и перевода учащихся</w:t>
      </w:r>
    </w:p>
    <w:p w:rsidR="00A72A1D" w:rsidRPr="007276C7" w:rsidRDefault="00A72A1D">
      <w:pPr>
        <w:jc w:val="both"/>
      </w:pPr>
      <w:r w:rsidRPr="007276C7">
        <w:t xml:space="preserve">ГКОУ </w:t>
      </w:r>
      <w:r w:rsidRPr="007276C7">
        <w:rPr>
          <w:rFonts w:eastAsia="Times New Roman"/>
          <w:color w:val="000000"/>
          <w:lang w:eastAsia="ru-RU"/>
        </w:rPr>
        <w:t xml:space="preserve">  «</w:t>
      </w:r>
      <w:r w:rsidR="0024209B">
        <w:rPr>
          <w:rFonts w:eastAsia="Times New Roman"/>
          <w:color w:val="000000"/>
          <w:lang w:eastAsia="ru-RU"/>
        </w:rPr>
        <w:t>Буденовская основная</w:t>
      </w:r>
      <w:r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24209B">
        <w:rPr>
          <w:rFonts w:eastAsia="Times New Roman"/>
          <w:color w:val="000000"/>
          <w:lang w:eastAsia="ru-RU"/>
        </w:rPr>
        <w:t xml:space="preserve">Ахвахского </w:t>
      </w:r>
      <w:r w:rsidRPr="007276C7">
        <w:rPr>
          <w:rFonts w:eastAsia="Times New Roman"/>
          <w:color w:val="000000"/>
          <w:lang w:eastAsia="ru-RU"/>
        </w:rPr>
        <w:t>района»</w:t>
      </w:r>
      <w:r w:rsidRPr="007276C7">
        <w:t xml:space="preserve"> 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 xml:space="preserve">1. ОБЩИЕ ПОЛОЖЕНИЯ </w:t>
      </w:r>
    </w:p>
    <w:p w:rsidR="00C8029C" w:rsidRPr="007276C7" w:rsidRDefault="007276C7">
      <w:pPr>
        <w:jc w:val="both"/>
        <w:rPr>
          <w:color w:val="000000"/>
        </w:rPr>
      </w:pPr>
      <w:r w:rsidRPr="007276C7">
        <w:t xml:space="preserve">1.1. Настоящее Положение разработано в соответствии с </w:t>
      </w:r>
      <w:r w:rsidRPr="007276C7">
        <w:rPr>
          <w:color w:val="000000"/>
        </w:rPr>
        <w:t xml:space="preserve">Конвенцией о правах ребенка; Конституцией Российской Федерации; Федеральным законом  «Об образовании в Российской Федерации»» от 29.12.2012 г. № 273-ФЗ; </w:t>
      </w:r>
      <w:proofErr w:type="gramStart"/>
      <w:r w:rsidRPr="007276C7">
        <w:t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Приказом Минобрнауки России от 22.01.2014 года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Порядком и условиями осуществления перевода обучающихся из одной организации, начального</w:t>
      </w:r>
      <w:proofErr w:type="gramEnd"/>
      <w:r w:rsidRPr="007276C7">
        <w:t xml:space="preserve"> общего, основного общего и среднего общего образования 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</w:t>
      </w:r>
      <w:proofErr w:type="gramStart"/>
      <w:r w:rsidRPr="007276C7">
        <w:t>соответствующих</w:t>
      </w:r>
      <w:proofErr w:type="gramEnd"/>
      <w:r w:rsidRPr="007276C7">
        <w:t xml:space="preserve"> уровня и направленности, утвержденного приказом Министерства образования и науки Российской Федера</w:t>
      </w:r>
      <w:r w:rsidR="0086350B">
        <w:t>ции от 12 марта 2014 года № 177.</w:t>
      </w:r>
    </w:p>
    <w:p w:rsidR="00A72A1D" w:rsidRPr="007276C7" w:rsidRDefault="007276C7" w:rsidP="00A72A1D">
      <w:pPr>
        <w:jc w:val="both"/>
      </w:pPr>
      <w:r w:rsidRPr="007276C7">
        <w:t xml:space="preserve">1.2. Настоящее положение (далее - Положение) о правилах приема, </w:t>
      </w:r>
      <w:r w:rsidRPr="007276C7">
        <w:rPr>
          <w:bCs/>
        </w:rPr>
        <w:t>отчисления, восстановления и перевода учащихся</w:t>
      </w:r>
      <w:r w:rsidRPr="007276C7">
        <w:t xml:space="preserve"> 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24209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24209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A72A1D" w:rsidRPr="007276C7" w:rsidRDefault="00A72A1D" w:rsidP="00A72A1D">
      <w:pPr>
        <w:jc w:val="both"/>
      </w:pPr>
      <w:r w:rsidRPr="007276C7">
        <w:t xml:space="preserve"> </w:t>
      </w:r>
      <w:r w:rsidR="007276C7" w:rsidRPr="007276C7">
        <w:t xml:space="preserve">(далее – Учреждение) регламентирует и закрепляет порядок приема, </w:t>
      </w:r>
      <w:r w:rsidR="007276C7" w:rsidRPr="007276C7">
        <w:rPr>
          <w:bCs/>
        </w:rPr>
        <w:t>отчисления, восстановления и перевода учащихся</w:t>
      </w:r>
      <w:r w:rsidR="007276C7" w:rsidRPr="007276C7">
        <w:t xml:space="preserve">  </w:t>
      </w:r>
      <w:r w:rsidRPr="007276C7">
        <w:t xml:space="preserve">ГКОУ </w:t>
      </w:r>
      <w:r w:rsidRPr="007276C7">
        <w:rPr>
          <w:rFonts w:eastAsia="Times New Roman"/>
          <w:color w:val="000000"/>
          <w:lang w:eastAsia="ru-RU"/>
        </w:rPr>
        <w:t xml:space="preserve">  «</w:t>
      </w:r>
      <w:r w:rsidR="0024209B">
        <w:rPr>
          <w:rFonts w:eastAsia="Times New Roman"/>
          <w:color w:val="000000"/>
          <w:lang w:eastAsia="ru-RU"/>
        </w:rPr>
        <w:t>Буденовская основная</w:t>
      </w:r>
      <w:r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24209B">
        <w:rPr>
          <w:rFonts w:eastAsia="Times New Roman"/>
          <w:color w:val="000000"/>
          <w:lang w:eastAsia="ru-RU"/>
        </w:rPr>
        <w:t xml:space="preserve">Ахвахского </w:t>
      </w:r>
      <w:r w:rsidRPr="007276C7">
        <w:rPr>
          <w:rFonts w:eastAsia="Times New Roman"/>
          <w:color w:val="000000"/>
          <w:lang w:eastAsia="ru-RU"/>
        </w:rPr>
        <w:t>района»</w:t>
      </w:r>
      <w:r w:rsidRPr="007276C7">
        <w:t xml:space="preserve"> </w:t>
      </w:r>
    </w:p>
    <w:p w:rsidR="00C8029C" w:rsidRPr="007276C7" w:rsidRDefault="00C8029C" w:rsidP="00A72A1D">
      <w:pPr>
        <w:jc w:val="both"/>
      </w:pPr>
    </w:p>
    <w:p w:rsidR="00C8029C" w:rsidRPr="007276C7" w:rsidRDefault="007276C7">
      <w:pPr>
        <w:jc w:val="both"/>
      </w:pPr>
      <w:r w:rsidRPr="007276C7">
        <w:t>2. ПРАВИЛА ПРИЁМА УЧАЩИХСЯ</w:t>
      </w:r>
      <w:r w:rsidRPr="007276C7">
        <w:tab/>
      </w:r>
    </w:p>
    <w:p w:rsidR="00C8029C" w:rsidRPr="007276C7" w:rsidRDefault="007276C7">
      <w:pPr>
        <w:jc w:val="both"/>
      </w:pPr>
      <w:r w:rsidRPr="007276C7">
        <w:t xml:space="preserve">2.1. Учреждение обеспечивает прием граждан на обучение </w:t>
      </w:r>
      <w:proofErr w:type="gramStart"/>
      <w:r w:rsidRPr="007276C7">
        <w:t>по</w:t>
      </w:r>
      <w:proofErr w:type="gramEnd"/>
      <w:r w:rsidRPr="007276C7">
        <w:t xml:space="preserve"> основным общеобразовательным программам, </w:t>
      </w:r>
      <w:proofErr w:type="gramStart"/>
      <w:r w:rsidRPr="007276C7">
        <w:t>имеющих</w:t>
      </w:r>
      <w:proofErr w:type="gramEnd"/>
      <w:r w:rsidRPr="007276C7">
        <w:t xml:space="preserve"> право на получение общего образования соответствующего уровня и проживающих на территории, за которой закреплено Учреждение. </w:t>
      </w:r>
    </w:p>
    <w:p w:rsidR="00C8029C" w:rsidRPr="007276C7" w:rsidRDefault="00727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</w:t>
      </w:r>
      <w:r w:rsidR="0024209B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7276C7">
        <w:rPr>
          <w:rFonts w:ascii="Times New Roman" w:hAnsi="Times New Roman" w:cs="Times New Roman"/>
          <w:sz w:val="24"/>
          <w:szCs w:val="24"/>
        </w:rPr>
        <w:t xml:space="preserve"> и осуществляется в соответствии с международными договорами Российской Федерации, Федеральным </w:t>
      </w:r>
      <w:hyperlink r:id="rId5">
        <w:r w:rsidRPr="007276C7">
          <w:rPr>
            <w:rStyle w:val="InternetLink"/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Минобрнауки России от 22.01.2014 года №32 «Об утверждении Порядка приема граждан на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C8029C" w:rsidRPr="007276C7" w:rsidRDefault="00727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2.3. 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>
        <w:r w:rsidRPr="007276C7">
          <w:rPr>
            <w:rStyle w:val="InternetLink"/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7276C7">
          <w:rPr>
            <w:rStyle w:val="InternetLink"/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C8029C" w:rsidRPr="007276C7" w:rsidRDefault="00727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2.4. 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2.5.  Учреждение размещает распорядительный акт органа местного самоуправления о закреплении Учреждения за конкретными территориями муниципального района, издаваемый не позднее 1 февраля текущего года (далее - распорядительный акт о закрепленной территории), на информационном стенде и на официальном сайте Учреждения.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2.6. Учреждение с целью проведения организованного приема граждан в первый класс </w:t>
      </w:r>
      <w:r w:rsidRPr="007276C7">
        <w:rPr>
          <w:rFonts w:ascii="Times New Roman" w:hAnsi="Times New Roman" w:cs="Times New Roman"/>
          <w:sz w:val="24"/>
          <w:szCs w:val="24"/>
        </w:rPr>
        <w:lastRenderedPageBreak/>
        <w:t>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>
        <w:r w:rsidRPr="007276C7">
          <w:rPr>
            <w:rStyle w:val="InternetLink"/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2.8. Родители (законные представители) детей имеют право по своему усмотрению представлять другие документы.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2.10. Требование предоставления других документов в качестве основания для приема детей в Учреждение не допускается.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C8029C" w:rsidRPr="007276C7" w:rsidRDefault="007276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029C" w:rsidRPr="007276C7" w:rsidRDefault="007276C7" w:rsidP="00A72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2.12.</w:t>
      </w:r>
      <w:r w:rsidRPr="007276C7">
        <w:t xml:space="preserve"> </w:t>
      </w:r>
      <w:r w:rsidRPr="007276C7">
        <w:rPr>
          <w:rFonts w:ascii="Times New Roman" w:hAnsi="Times New Roman" w:cs="Times New Roman"/>
          <w:sz w:val="24"/>
          <w:szCs w:val="24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</w:t>
      </w:r>
      <w:r w:rsidR="004A018B">
        <w:rPr>
          <w:rFonts w:ascii="Times New Roman" w:hAnsi="Times New Roman" w:cs="Times New Roman"/>
          <w:sz w:val="24"/>
          <w:szCs w:val="24"/>
        </w:rPr>
        <w:t>ущего года.</w:t>
      </w:r>
    </w:p>
    <w:p w:rsidR="00C8029C" w:rsidRPr="007276C7" w:rsidRDefault="00A72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2.13</w:t>
      </w:r>
      <w:r w:rsidR="007276C7" w:rsidRPr="007276C7">
        <w:rPr>
          <w:rFonts w:ascii="Times New Roman" w:hAnsi="Times New Roman" w:cs="Times New Roman"/>
          <w:sz w:val="24"/>
          <w:szCs w:val="24"/>
        </w:rPr>
        <w:t>. Делопроизводство.</w:t>
      </w:r>
    </w:p>
    <w:p w:rsidR="00C8029C" w:rsidRPr="007276C7" w:rsidRDefault="00A72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2.14</w:t>
      </w:r>
      <w:r w:rsidR="007276C7" w:rsidRPr="007276C7">
        <w:rPr>
          <w:rFonts w:ascii="Times New Roman" w:hAnsi="Times New Roman" w:cs="Times New Roman"/>
          <w:sz w:val="24"/>
          <w:szCs w:val="24"/>
        </w:rPr>
        <w:t>.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C8029C" w:rsidRPr="007276C7" w:rsidRDefault="00A72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2.15</w:t>
      </w:r>
      <w:r w:rsidR="007276C7" w:rsidRPr="007276C7">
        <w:rPr>
          <w:rFonts w:ascii="Times New Roman" w:hAnsi="Times New Roman" w:cs="Times New Roman"/>
          <w:sz w:val="24"/>
          <w:szCs w:val="24"/>
        </w:rPr>
        <w:t>.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C8029C" w:rsidRPr="007276C7" w:rsidRDefault="00A72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2.16</w:t>
      </w:r>
      <w:r w:rsidR="007276C7" w:rsidRPr="007276C7">
        <w:rPr>
          <w:rFonts w:ascii="Times New Roman" w:hAnsi="Times New Roman" w:cs="Times New Roman"/>
          <w:sz w:val="24"/>
          <w:szCs w:val="24"/>
        </w:rPr>
        <w:t>. На каждого ребенка, зачисленного в Учреждение, заводится личное дело, в котором хранятся все сданные документы.</w:t>
      </w:r>
    </w:p>
    <w:p w:rsidR="004A018B" w:rsidRDefault="004A018B">
      <w:pPr>
        <w:jc w:val="both"/>
        <w:rPr>
          <w:bCs/>
        </w:rPr>
      </w:pP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lastRenderedPageBreak/>
        <w:t xml:space="preserve">3. ПОРЯДОК И ОСНОВАНИЕ ОТЧИСЛЕНИЯ УЧАЩИХСЯ </w:t>
      </w:r>
    </w:p>
    <w:p w:rsidR="00A72A1D" w:rsidRPr="007276C7" w:rsidRDefault="007276C7" w:rsidP="00A72A1D">
      <w:pPr>
        <w:jc w:val="both"/>
      </w:pPr>
      <w:r w:rsidRPr="007276C7">
        <w:rPr>
          <w:bCs/>
        </w:rPr>
        <w:t xml:space="preserve">3.1.Отчисление учащихся из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 xml:space="preserve">Буденовская основная 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оформляется приказом директора на следующих основаниях: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1) в связи с завершением основного общего образования с выдачей документа государственного образца о соответствующем уровне образования.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2) досрочно в следующих случаях:</w:t>
      </w:r>
    </w:p>
    <w:p w:rsidR="00A72A1D" w:rsidRPr="007276C7" w:rsidRDefault="007276C7" w:rsidP="00A72A1D">
      <w:pPr>
        <w:jc w:val="both"/>
      </w:pPr>
      <w:r w:rsidRPr="007276C7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в том числе в случае ликвидации общеобразовательной организации.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C8029C" w:rsidRPr="007276C7" w:rsidRDefault="007276C7">
      <w:pPr>
        <w:jc w:val="both"/>
        <w:rPr>
          <w:bCs/>
        </w:rPr>
      </w:pPr>
      <w:proofErr w:type="gramStart"/>
      <w:r w:rsidRPr="007276C7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C8029C" w:rsidRPr="007276C7" w:rsidRDefault="007276C7">
      <w:pPr>
        <w:shd w:val="clear" w:color="auto" w:fill="FFFFFF"/>
        <w:jc w:val="both"/>
        <w:rPr>
          <w:rFonts w:eastAsia="Times New Roman"/>
          <w:lang w:eastAsia="ru-RU"/>
        </w:rPr>
      </w:pPr>
      <w:proofErr w:type="gramStart"/>
      <w:r w:rsidRPr="007276C7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статьи 43 </w:t>
      </w:r>
      <w:r w:rsidRPr="007276C7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7276C7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 w:rsidRPr="007276C7">
        <w:rPr>
          <w:rFonts w:eastAsia="Times New Roman"/>
          <w:lang w:eastAsia="ru-RU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C8029C" w:rsidRPr="007276C7" w:rsidRDefault="007276C7">
      <w:pPr>
        <w:ind w:firstLine="510"/>
        <w:jc w:val="both"/>
        <w:rPr>
          <w:rFonts w:eastAsia="Times New Roman"/>
          <w:lang w:eastAsia="ru-RU"/>
        </w:rPr>
      </w:pPr>
      <w:r w:rsidRPr="007276C7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8029C" w:rsidRPr="007276C7" w:rsidRDefault="007276C7">
      <w:pPr>
        <w:ind w:firstLine="510"/>
        <w:jc w:val="both"/>
        <w:rPr>
          <w:rFonts w:eastAsia="Times New Roman"/>
          <w:lang w:eastAsia="ru-RU"/>
        </w:rPr>
      </w:pPr>
      <w:r w:rsidRPr="007276C7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7276C7">
        <w:rPr>
          <w:rFonts w:eastAsia="Times New Roman"/>
          <w:lang w:eastAsia="ru-RU"/>
        </w:rPr>
        <w:t>несовершеннолетним</w:t>
      </w:r>
      <w:proofErr w:type="gramEnd"/>
      <w:r w:rsidRPr="007276C7">
        <w:rPr>
          <w:rFonts w:eastAsia="Times New Roman"/>
          <w:lang w:eastAsia="ru-RU"/>
        </w:rPr>
        <w:t xml:space="preserve"> обучающимся общего образования.</w:t>
      </w:r>
    </w:p>
    <w:p w:rsidR="00C8029C" w:rsidRPr="007276C7" w:rsidRDefault="007276C7">
      <w:pPr>
        <w:ind w:firstLine="510"/>
        <w:jc w:val="both"/>
        <w:rPr>
          <w:rFonts w:eastAsia="Times New Roman"/>
          <w:lang w:eastAsia="ru-RU"/>
        </w:rPr>
      </w:pPr>
      <w:proofErr w:type="gramStart"/>
      <w:r w:rsidRPr="007276C7">
        <w:rPr>
          <w:rFonts w:eastAsia="Times New Roman"/>
          <w:lang w:eastAsia="ru-RU"/>
        </w:rPr>
        <w:t>Обучающийся</w:t>
      </w:r>
      <w:proofErr w:type="gramEnd"/>
      <w:r w:rsidRPr="007276C7">
        <w:rPr>
          <w:rFonts w:eastAsia="Times New Roman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A72A1D" w:rsidRPr="007276C7" w:rsidRDefault="007276C7" w:rsidP="00A72A1D">
      <w:pPr>
        <w:jc w:val="both"/>
      </w:pPr>
      <w:r w:rsidRPr="007276C7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 xml:space="preserve">Ахвахского </w:t>
      </w:r>
      <w:r w:rsidR="00A72A1D" w:rsidRPr="007276C7">
        <w:rPr>
          <w:rFonts w:eastAsia="Times New Roman"/>
          <w:color w:val="000000"/>
          <w:lang w:eastAsia="ru-RU"/>
        </w:rPr>
        <w:t>района»</w:t>
      </w:r>
      <w:r w:rsidR="00A72A1D" w:rsidRPr="007276C7">
        <w:t xml:space="preserve"> 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>в том числе в случае ликвидации общеобразовательной организации.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lastRenderedPageBreak/>
        <w:t>3.2.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029C" w:rsidRPr="007276C7" w:rsidRDefault="007276C7">
      <w:pPr>
        <w:jc w:val="both"/>
      </w:pPr>
      <w:r w:rsidRPr="007276C7">
        <w:t xml:space="preserve">3.3.Решение Педагогического совета школы об отчислении учащегося оформляется приказом Директора школы. </w:t>
      </w:r>
    </w:p>
    <w:p w:rsidR="00C8029C" w:rsidRPr="007276C7" w:rsidRDefault="007276C7">
      <w:pPr>
        <w:shd w:val="clear" w:color="auto" w:fill="FFFFFF"/>
        <w:jc w:val="both"/>
        <w:rPr>
          <w:color w:val="000000"/>
        </w:rPr>
      </w:pPr>
      <w:r w:rsidRPr="007276C7">
        <w:t>3.4. Лицам, отчисленным из школы, выдаётся справка</w:t>
      </w:r>
      <w:r w:rsidRPr="007276C7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 273 – ФЗ от 29 декабря  2012 года.</w:t>
      </w:r>
    </w:p>
    <w:p w:rsidR="00C8029C" w:rsidRPr="007276C7" w:rsidRDefault="007276C7">
      <w:pPr>
        <w:jc w:val="both"/>
        <w:rPr>
          <w:bCs/>
        </w:rPr>
      </w:pPr>
      <w:r w:rsidRPr="007276C7">
        <w:rPr>
          <w:bCs/>
        </w:rPr>
        <w:t xml:space="preserve">4. ПОРЯДОК И ОСНОВАНИЕ ВОССТАНОВЛЕНИЯ УЧАЩИХСЯ </w:t>
      </w:r>
    </w:p>
    <w:p w:rsidR="00A72A1D" w:rsidRPr="007276C7" w:rsidRDefault="007276C7" w:rsidP="004A018B">
      <w:pPr>
        <w:jc w:val="both"/>
      </w:pPr>
      <w:r w:rsidRPr="007276C7">
        <w:t xml:space="preserve">4.1. Учащиеся имеют право на восстановление в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jc w:val="both"/>
      </w:pPr>
      <w:r w:rsidRPr="007276C7">
        <w:t xml:space="preserve"> 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C8029C" w:rsidRPr="007276C7" w:rsidRDefault="007276C7">
      <w:pPr>
        <w:jc w:val="both"/>
      </w:pPr>
      <w:r w:rsidRPr="007276C7">
        <w:t xml:space="preserve">4.2.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C8029C" w:rsidRPr="007276C7" w:rsidRDefault="007276C7">
      <w:pPr>
        <w:jc w:val="both"/>
      </w:pPr>
      <w:r w:rsidRPr="007276C7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ОУ.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</w:t>
      </w:r>
    </w:p>
    <w:p w:rsidR="00C8029C" w:rsidRPr="007276C7" w:rsidRDefault="007276C7">
      <w:pPr>
        <w:shd w:val="clear" w:color="auto" w:fill="FFFFFF"/>
        <w:jc w:val="both"/>
        <w:rPr>
          <w:bCs/>
        </w:rPr>
      </w:pPr>
      <w:r w:rsidRPr="007276C7">
        <w:rPr>
          <w:bCs/>
        </w:rPr>
        <w:t>5. ПОРЯДОК ПЕРЕВОДА УЧАЩИХСЯ В СЛЕДУЮЩИЙ КЛАСС, А ТАКЖЕ ИЗ ОДНОЙ ОБЩЕОБРАЗОВАТЕЛЬНУЮ ОРГАНИЗАЦИЮ В ДРУГУЮ</w:t>
      </w:r>
    </w:p>
    <w:p w:rsidR="00C8029C" w:rsidRPr="007276C7" w:rsidRDefault="007276C7">
      <w:pPr>
        <w:jc w:val="both"/>
        <w:rPr>
          <w:color w:val="000000"/>
        </w:rPr>
      </w:pPr>
      <w:r w:rsidRPr="007276C7">
        <w:t> 5</w:t>
      </w:r>
      <w:r w:rsidRPr="007276C7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7276C7">
        <w:rPr>
          <w:color w:val="000000"/>
        </w:rPr>
        <w:t>учебного года, переводятся в следующий класс.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7276C7">
        <w:rPr>
          <w:color w:val="000000"/>
        </w:rPr>
        <w:t>5.2.Неудовлетворительные результаты промежуточной аттестации по одному или нескольким учебным предметам образовательной программы  или  непрохождение промежуточной аттестации при отсутствии уважительных причин признаются академической  задолженностью.</w:t>
      </w:r>
    </w:p>
    <w:p w:rsidR="00C8029C" w:rsidRPr="007276C7" w:rsidRDefault="007276C7">
      <w:pPr>
        <w:jc w:val="both"/>
      </w:pPr>
      <w:r w:rsidRPr="007276C7">
        <w:rPr>
          <w:color w:val="000000"/>
        </w:rPr>
        <w:t>5.3. Учащиеся обязаны ликвидировать академическую задолженность.</w:t>
      </w:r>
      <w:r w:rsidRPr="007276C7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7276C7">
        <w:rPr>
          <w:color w:val="000000"/>
        </w:rPr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7276C7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7276C7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</w:pPr>
      <w:r w:rsidRPr="007276C7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7276C7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7276C7">
        <w:rPr>
          <w:color w:val="000000"/>
        </w:rPr>
        <w:t>задолженность,  переводятся в следующий класс</w:t>
      </w:r>
      <w:r w:rsidRPr="007276C7">
        <w:rPr>
          <w:color w:val="000000"/>
          <w:spacing w:val="-10"/>
        </w:rPr>
        <w:t xml:space="preserve"> </w:t>
      </w:r>
      <w:r w:rsidRPr="007276C7">
        <w:rPr>
          <w:color w:val="000000"/>
          <w:spacing w:val="-1"/>
        </w:rPr>
        <w:t xml:space="preserve">условно. </w:t>
      </w:r>
      <w:r w:rsidRPr="007276C7">
        <w:t xml:space="preserve">В личное дело учащегося вносится запись «условно </w:t>
      </w:r>
      <w:proofErr w:type="gramStart"/>
      <w:r w:rsidRPr="007276C7">
        <w:t>переведен</w:t>
      </w:r>
      <w:proofErr w:type="gramEnd"/>
      <w:r w:rsidRPr="007276C7">
        <w:t>».</w:t>
      </w:r>
    </w:p>
    <w:p w:rsidR="00C8029C" w:rsidRPr="007276C7" w:rsidRDefault="007276C7">
      <w:pPr>
        <w:shd w:val="clear" w:color="auto" w:fill="FFFFFF"/>
        <w:jc w:val="both"/>
        <w:rPr>
          <w:color w:val="000000"/>
        </w:rPr>
      </w:pPr>
      <w:r w:rsidRPr="007276C7">
        <w:rPr>
          <w:color w:val="000000"/>
        </w:rPr>
        <w:t xml:space="preserve">5.8. </w:t>
      </w:r>
      <w:proofErr w:type="gramStart"/>
      <w:r w:rsidRPr="007276C7">
        <w:rPr>
          <w:color w:val="000000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7276C7">
        <w:rPr>
          <w:color w:val="000000"/>
          <w:spacing w:val="-1"/>
        </w:rPr>
        <w:t xml:space="preserve">  оставляются на </w:t>
      </w:r>
      <w:r w:rsidRPr="007276C7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  <w:proofErr w:type="gramEnd"/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7276C7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7276C7">
        <w:rPr>
          <w:color w:val="000000"/>
        </w:rPr>
        <w:t>допускаются к обучению на следующий  уровень  общего образования.</w:t>
      </w:r>
    </w:p>
    <w:p w:rsidR="00C8029C" w:rsidRPr="007276C7" w:rsidRDefault="007276C7">
      <w:pPr>
        <w:shd w:val="clear" w:color="auto" w:fill="FFFFFF"/>
        <w:tabs>
          <w:tab w:val="left" w:pos="427"/>
        </w:tabs>
        <w:jc w:val="both"/>
        <w:rPr>
          <w:color w:val="000000"/>
          <w:spacing w:val="-1"/>
        </w:rPr>
      </w:pPr>
      <w:r w:rsidRPr="007276C7">
        <w:rPr>
          <w:color w:val="000000"/>
          <w:spacing w:val="-1"/>
        </w:rPr>
        <w:t xml:space="preserve">5.10.Учащиеся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7276C7">
        <w:rPr>
          <w:color w:val="000000"/>
          <w:spacing w:val="-2"/>
        </w:rPr>
        <w:t>свободных мест.</w:t>
      </w:r>
    </w:p>
    <w:p w:rsidR="004A018B" w:rsidRDefault="004A018B" w:rsidP="00A72A1D">
      <w:pPr>
        <w:jc w:val="both"/>
      </w:pPr>
    </w:p>
    <w:p w:rsidR="00A72A1D" w:rsidRPr="007276C7" w:rsidRDefault="007276C7" w:rsidP="00A72A1D">
      <w:pPr>
        <w:jc w:val="both"/>
      </w:pPr>
      <w:r w:rsidRPr="007276C7">
        <w:lastRenderedPageBreak/>
        <w:t xml:space="preserve">5.11. Порядок и условия осуществления перевода </w:t>
      </w:r>
      <w:proofErr w:type="gramStart"/>
      <w:r w:rsidRPr="007276C7">
        <w:t>обучающихся</w:t>
      </w:r>
      <w:proofErr w:type="gramEnd"/>
      <w:r w:rsidRPr="007276C7">
        <w:t xml:space="preserve"> из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 xml:space="preserve">Ахвахского 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,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7276C7">
          <w:rPr>
            <w:rStyle w:val="InternetLink"/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A72A1D" w:rsidRPr="007276C7" w:rsidRDefault="007276C7" w:rsidP="00A72A1D">
      <w:pPr>
        <w:jc w:val="both"/>
      </w:pPr>
      <w:r w:rsidRPr="007276C7">
        <w:t xml:space="preserve">в случае прекращения деятельности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5.13.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54"/>
      <w:bookmarkEnd w:id="0"/>
      <w:r w:rsidRPr="007276C7">
        <w:rPr>
          <w:rFonts w:ascii="Times New Roman" w:hAnsi="Times New Roman" w:cs="Times New Roman"/>
          <w:sz w:val="24"/>
          <w:szCs w:val="24"/>
        </w:rPr>
        <w:t xml:space="preserve">5.14. Перевод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5.15.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обучающегося: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с заявлением об отчислении обучающегося в связи с переводом в принимающую организацию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5.16. В заявлении совершеннолетнего обучающегося или родителей </w:t>
      </w:r>
      <w:hyperlink r:id="rId1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5.17.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A72A1D" w:rsidRPr="007276C7" w:rsidRDefault="007276C7" w:rsidP="00A72A1D">
      <w:pPr>
        <w:jc w:val="both"/>
      </w:pPr>
      <w:bookmarkStart w:id="1" w:name="Par70"/>
      <w:bookmarkEnd w:id="1"/>
      <w:r w:rsidRPr="007276C7">
        <w:t xml:space="preserve">5.18.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</w:t>
      </w:r>
      <w:r w:rsidR="004A018B">
        <w:rPr>
          <w:rFonts w:eastAsia="Times New Roman"/>
          <w:color w:val="000000"/>
          <w:lang w:eastAsia="ru-RU"/>
        </w:rPr>
        <w:t xml:space="preserve"> 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выдает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совершеннолетнему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>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A72A1D" w:rsidRPr="007276C7" w:rsidRDefault="007276C7" w:rsidP="00A72A1D">
      <w:pPr>
        <w:jc w:val="both"/>
      </w:pPr>
      <w:r w:rsidRPr="007276C7">
        <w:t xml:space="preserve">5.19. Требование предоставления других документов </w:t>
      </w:r>
      <w:proofErr w:type="gramStart"/>
      <w:r w:rsidRPr="007276C7">
        <w:t>в качестве основания для зачисления обучающихся в принимающую организацию в связи с переводом</w:t>
      </w:r>
      <w:proofErr w:type="gramEnd"/>
      <w:r w:rsidRPr="007276C7">
        <w:t xml:space="preserve"> из </w:t>
      </w:r>
      <w:r>
        <w:t>ГКОУ</w:t>
      </w:r>
      <w:r w:rsidR="00A72A1D" w:rsidRPr="007276C7">
        <w:rPr>
          <w:rFonts w:eastAsia="Times New Roman"/>
          <w:color w:val="000000"/>
          <w:lang w:eastAsia="ru-RU"/>
        </w:rPr>
        <w:t xml:space="preserve"> «</w:t>
      </w:r>
      <w:r w:rsidR="004A018B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4A018B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C8029C" w:rsidRPr="007276C7" w:rsidRDefault="007276C7" w:rsidP="007276C7">
      <w:pPr>
        <w:jc w:val="both"/>
      </w:pPr>
      <w:r w:rsidRPr="007276C7">
        <w:t xml:space="preserve">5.20. При зачислении в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>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 xml:space="preserve">Ахвахского </w:t>
      </w:r>
      <w:r w:rsidR="00A72A1D" w:rsidRPr="007276C7">
        <w:rPr>
          <w:rFonts w:eastAsia="Times New Roman"/>
          <w:color w:val="000000"/>
          <w:lang w:eastAsia="ru-RU"/>
        </w:rPr>
        <w:t>района»</w:t>
      </w:r>
      <w:r w:rsidR="00A72A1D" w:rsidRPr="007276C7">
        <w:t xml:space="preserve"> </w:t>
      </w:r>
      <w:r w:rsidRPr="007276C7">
        <w:t xml:space="preserve">представляются </w:t>
      </w:r>
      <w:proofErr w:type="gramStart"/>
      <w:r w:rsidRPr="007276C7">
        <w:t>совершеннолетним</w:t>
      </w:r>
      <w:proofErr w:type="gramEnd"/>
      <w:r w:rsidRPr="007276C7">
        <w:t xml:space="preserve"> обучающимся или родителями (законными представителями) несовершеннолетнего обучающегося личное дело обучающегося, документы, содержащие информацию об успеваемости обучающегося в текущем учебном году (выписка из </w:t>
      </w:r>
      <w:r w:rsidRPr="007276C7">
        <w:lastRenderedPageBreak/>
        <w:t>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5.21. Зачисление обучающегося в порядке перевода оформляется распорядительным актом директора в течение трех рабочих дней после приема' заявления и документов, указанных в </w:t>
      </w:r>
      <w:hyperlink w:anchor="Par7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пункте 5.18</w:t>
        </w:r>
      </w:hyperlink>
      <w:r w:rsidRPr="007276C7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7276C7">
        <w:rPr>
          <w:rFonts w:ascii="Times New Roman" w:hAnsi="Times New Roman" w:cs="Times New Roman"/>
          <w:sz w:val="24"/>
          <w:szCs w:val="24"/>
        </w:rPr>
        <w:t xml:space="preserve">5.22.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</w:p>
    <w:p w:rsidR="00A72A1D" w:rsidRPr="007276C7" w:rsidRDefault="007276C7" w:rsidP="00A72A1D">
      <w:pPr>
        <w:jc w:val="both"/>
      </w:pPr>
      <w:bookmarkStart w:id="3" w:name="Par88"/>
      <w:bookmarkEnd w:id="3"/>
      <w:r w:rsidRPr="007276C7">
        <w:t xml:space="preserve">5.23. При принятии решения о прекращении деятельности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>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 xml:space="preserve">Ахвахского </w:t>
      </w:r>
      <w:r w:rsidR="00A72A1D" w:rsidRPr="007276C7">
        <w:rPr>
          <w:rFonts w:eastAsia="Times New Roman"/>
          <w:color w:val="000000"/>
          <w:lang w:eastAsia="ru-RU"/>
        </w:rPr>
        <w:t>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пунктом 5.13</w:t>
        </w:r>
      </w:hyperlink>
      <w:r w:rsidRPr="007276C7">
        <w:rPr>
          <w:rFonts w:ascii="Times New Roman" w:hAnsi="Times New Roman" w:cs="Times New Roman"/>
          <w:sz w:val="24"/>
          <w:szCs w:val="24"/>
        </w:rPr>
        <w:t>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уведомляет совершеннолетних обучающихся, родителей </w:t>
      </w:r>
      <w:hyperlink r:id="rId11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деятельности, а также размещает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</w:t>
      </w:r>
      <w:hyperlink w:anchor="Par5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5.13</w:t>
        </w:r>
      </w:hyperlink>
      <w:r w:rsidRPr="007276C7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A72A1D" w:rsidRPr="007276C7" w:rsidRDefault="007276C7" w:rsidP="00A72A1D">
      <w:pPr>
        <w:jc w:val="both"/>
      </w:pPr>
      <w:r w:rsidRPr="007276C7">
        <w:t xml:space="preserve">5.24. О причине, влекущей за собой необходимость перевода </w:t>
      </w:r>
      <w:proofErr w:type="gramStart"/>
      <w:r w:rsidRPr="007276C7">
        <w:t>обучающихся</w:t>
      </w:r>
      <w:proofErr w:type="gramEnd"/>
      <w:r w:rsidRPr="007276C7">
        <w:t xml:space="preserve">,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уведомляет 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указанное уведомление на своем официальном сайте в сети Интернет: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>в случае лишения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7276C7">
        <w:rPr>
          <w:rFonts w:ascii="Times New Roman" w:hAnsi="Times New Roman" w:cs="Times New Roman"/>
          <w:sz w:val="24"/>
          <w:szCs w:val="24"/>
        </w:rPr>
        <w:t xml:space="preserve">в случае отказа аккредитационного органа в государственной аккредитации по соответствующей образовательной программе, если срок действия государственной аккредитации по </w:t>
      </w:r>
      <w:r w:rsidRPr="007276C7">
        <w:rPr>
          <w:rFonts w:ascii="Times New Roman" w:hAnsi="Times New Roman" w:cs="Times New Roman"/>
          <w:sz w:val="24"/>
          <w:szCs w:val="24"/>
        </w:rPr>
        <w:lastRenderedPageBreak/>
        <w:t>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в государственной аккредитации по соответствующей образовательной программе.</w:t>
      </w:r>
      <w:proofErr w:type="gramEnd"/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5.25. Учредитель, за исключением случая, указанного в </w:t>
      </w:r>
      <w:hyperlink w:anchor="Par88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пункте 5.23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A72A1D" w:rsidRPr="007276C7" w:rsidRDefault="007276C7" w:rsidP="00A72A1D">
      <w:pPr>
        <w:jc w:val="both"/>
      </w:pPr>
      <w:r w:rsidRPr="007276C7">
        <w:t xml:space="preserve">информации, предварительно полученной от </w:t>
      </w:r>
      <w:r w:rsidR="00A72A1D" w:rsidRPr="007276C7">
        <w:t xml:space="preserve">ГКОУ </w:t>
      </w:r>
      <w:r>
        <w:rPr>
          <w:rFonts w:eastAsia="Times New Roman"/>
          <w:color w:val="000000"/>
          <w:lang w:eastAsia="ru-RU"/>
        </w:rPr>
        <w:t xml:space="preserve"> </w:t>
      </w:r>
      <w:r w:rsidR="00A72A1D" w:rsidRPr="007276C7">
        <w:rPr>
          <w:rFonts w:eastAsia="Times New Roman"/>
          <w:color w:val="000000"/>
          <w:lang w:eastAsia="ru-RU"/>
        </w:rPr>
        <w:t>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о списочном составе обучающихся с указанием осваиваемых ими образовательных программ;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5.26.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A72A1D" w:rsidRPr="007276C7" w:rsidRDefault="007276C7" w:rsidP="00A72A1D">
      <w:pPr>
        <w:jc w:val="both"/>
      </w:pPr>
      <w:r w:rsidRPr="007276C7">
        <w:t xml:space="preserve">5.27. </w:t>
      </w:r>
      <w:r w:rsidR="00A72A1D" w:rsidRPr="007276C7">
        <w:t xml:space="preserve">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2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5.13,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5.28. После получения соответствующих письменных согласий лиц, указанных в </w:t>
      </w:r>
      <w:hyperlink w:anchor="Par5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пункте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5.13 издается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5.29. В случае отказа от перевода в предлагаемую принимающую организацию </w:t>
      </w:r>
      <w:proofErr w:type="gramStart"/>
      <w:r w:rsidRPr="007276C7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7276C7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A72A1D" w:rsidRPr="007276C7" w:rsidRDefault="007276C7" w:rsidP="00A72A1D">
      <w:pPr>
        <w:jc w:val="both"/>
      </w:pPr>
      <w:r w:rsidRPr="007276C7">
        <w:t>5.30</w:t>
      </w:r>
      <w:r w:rsidR="00A72A1D" w:rsidRPr="007276C7">
        <w:t xml:space="preserve"> ГКОУ </w:t>
      </w:r>
      <w:r w:rsidR="00A72A1D" w:rsidRPr="007276C7">
        <w:rPr>
          <w:rFonts w:eastAsia="Times New Roman"/>
          <w:color w:val="000000"/>
          <w:lang w:eastAsia="ru-RU"/>
        </w:rPr>
        <w:t xml:space="preserve">  «</w:t>
      </w:r>
      <w:r w:rsidR="003D24C5">
        <w:rPr>
          <w:rFonts w:eastAsia="Times New Roman"/>
          <w:color w:val="000000"/>
          <w:lang w:eastAsia="ru-RU"/>
        </w:rPr>
        <w:t>Буденовская основная</w:t>
      </w:r>
      <w:r w:rsidR="00A72A1D" w:rsidRPr="007276C7">
        <w:rPr>
          <w:rFonts w:eastAsia="Times New Roman"/>
          <w:color w:val="000000"/>
          <w:lang w:eastAsia="ru-RU"/>
        </w:rPr>
        <w:t xml:space="preserve"> общеобразовательная школа </w:t>
      </w:r>
      <w:r w:rsidR="003D24C5">
        <w:rPr>
          <w:rFonts w:eastAsia="Times New Roman"/>
          <w:color w:val="000000"/>
          <w:lang w:eastAsia="ru-RU"/>
        </w:rPr>
        <w:t>Ахвахского</w:t>
      </w:r>
      <w:r w:rsidR="00A72A1D" w:rsidRPr="007276C7">
        <w:rPr>
          <w:rFonts w:eastAsia="Times New Roman"/>
          <w:color w:val="000000"/>
          <w:lang w:eastAsia="ru-RU"/>
        </w:rPr>
        <w:t xml:space="preserve"> района»</w:t>
      </w:r>
      <w:r w:rsidR="00A72A1D" w:rsidRPr="007276C7">
        <w:t xml:space="preserve"> </w:t>
      </w:r>
    </w:p>
    <w:p w:rsidR="00C8029C" w:rsidRPr="007276C7" w:rsidRDefault="0072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7276C7">
        <w:rPr>
          <w:rFonts w:ascii="Times New Roman" w:hAnsi="Times New Roman" w:cs="Times New Roman"/>
          <w:sz w:val="24"/>
          <w:szCs w:val="24"/>
        </w:rPr>
        <w:t xml:space="preserve">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>
        <w:r w:rsidRPr="007276C7">
          <w:rPr>
            <w:rStyle w:val="InternetLink"/>
            <w:rFonts w:ascii="Times New Roman" w:hAnsi="Times New Roman" w:cs="Times New Roman"/>
            <w:sz w:val="24"/>
            <w:szCs w:val="24"/>
          </w:rPr>
          <w:t>пункте</w:t>
        </w:r>
      </w:hyperlink>
      <w:r w:rsidRPr="007276C7">
        <w:rPr>
          <w:rFonts w:ascii="Times New Roman" w:hAnsi="Times New Roman" w:cs="Times New Roman"/>
          <w:sz w:val="24"/>
          <w:szCs w:val="24"/>
        </w:rPr>
        <w:t xml:space="preserve"> 5.13, личные дела обучающихся.</w:t>
      </w:r>
    </w:p>
    <w:sectPr w:rsidR="00C8029C" w:rsidRPr="007276C7" w:rsidSect="00C8029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;ＭＳ 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29C"/>
    <w:rsid w:val="000D2AAB"/>
    <w:rsid w:val="0024209B"/>
    <w:rsid w:val="003D24C5"/>
    <w:rsid w:val="004A018B"/>
    <w:rsid w:val="007276C7"/>
    <w:rsid w:val="0086350B"/>
    <w:rsid w:val="00A72A1D"/>
    <w:rsid w:val="00B65037"/>
    <w:rsid w:val="00C8029C"/>
    <w:rsid w:val="00F9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029C"/>
    <w:pPr>
      <w:suppressAutoHyphens/>
    </w:pPr>
    <w:rPr>
      <w:rFonts w:ascii="Times New Roman" w:eastAsia="MS Mincho;ＭＳ 明朝" w:hAnsi="Times New Roman" w:cs="Times New Roman"/>
      <w:lang w:val="ru-RU"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8029C"/>
  </w:style>
  <w:style w:type="character" w:customStyle="1" w:styleId="WW8Num1z1">
    <w:name w:val="WW8Num1z1"/>
    <w:rsid w:val="00C8029C"/>
  </w:style>
  <w:style w:type="character" w:customStyle="1" w:styleId="WW8Num1z2">
    <w:name w:val="WW8Num1z2"/>
    <w:rsid w:val="00C8029C"/>
  </w:style>
  <w:style w:type="character" w:customStyle="1" w:styleId="WW8Num1z3">
    <w:name w:val="WW8Num1z3"/>
    <w:rsid w:val="00C8029C"/>
  </w:style>
  <w:style w:type="character" w:customStyle="1" w:styleId="WW8Num1z4">
    <w:name w:val="WW8Num1z4"/>
    <w:rsid w:val="00C8029C"/>
  </w:style>
  <w:style w:type="character" w:customStyle="1" w:styleId="WW8Num1z5">
    <w:name w:val="WW8Num1z5"/>
    <w:rsid w:val="00C8029C"/>
  </w:style>
  <w:style w:type="character" w:customStyle="1" w:styleId="WW8Num1z6">
    <w:name w:val="WW8Num1z6"/>
    <w:rsid w:val="00C8029C"/>
  </w:style>
  <w:style w:type="character" w:customStyle="1" w:styleId="WW8Num1z7">
    <w:name w:val="WW8Num1z7"/>
    <w:rsid w:val="00C8029C"/>
  </w:style>
  <w:style w:type="character" w:customStyle="1" w:styleId="WW8Num1z8">
    <w:name w:val="WW8Num1z8"/>
    <w:rsid w:val="00C8029C"/>
  </w:style>
  <w:style w:type="character" w:customStyle="1" w:styleId="WW8Num2z0">
    <w:name w:val="WW8Num2z0"/>
    <w:rsid w:val="00C8029C"/>
  </w:style>
  <w:style w:type="character" w:customStyle="1" w:styleId="WW8Num3z0">
    <w:name w:val="WW8Num3z0"/>
    <w:rsid w:val="00C8029C"/>
  </w:style>
  <w:style w:type="character" w:customStyle="1" w:styleId="WW8Num3z1">
    <w:name w:val="WW8Num3z1"/>
    <w:rsid w:val="00C8029C"/>
  </w:style>
  <w:style w:type="character" w:customStyle="1" w:styleId="WW8Num3z2">
    <w:name w:val="WW8Num3z2"/>
    <w:rsid w:val="00C8029C"/>
  </w:style>
  <w:style w:type="character" w:customStyle="1" w:styleId="WW8Num3z3">
    <w:name w:val="WW8Num3z3"/>
    <w:rsid w:val="00C8029C"/>
  </w:style>
  <w:style w:type="character" w:customStyle="1" w:styleId="WW8Num3z4">
    <w:name w:val="WW8Num3z4"/>
    <w:rsid w:val="00C8029C"/>
  </w:style>
  <w:style w:type="character" w:customStyle="1" w:styleId="WW8Num3z5">
    <w:name w:val="WW8Num3z5"/>
    <w:rsid w:val="00C8029C"/>
  </w:style>
  <w:style w:type="character" w:customStyle="1" w:styleId="WW8Num3z6">
    <w:name w:val="WW8Num3z6"/>
    <w:rsid w:val="00C8029C"/>
  </w:style>
  <w:style w:type="character" w:customStyle="1" w:styleId="WW8Num3z7">
    <w:name w:val="WW8Num3z7"/>
    <w:rsid w:val="00C8029C"/>
  </w:style>
  <w:style w:type="character" w:customStyle="1" w:styleId="WW8Num3z8">
    <w:name w:val="WW8Num3z8"/>
    <w:rsid w:val="00C8029C"/>
  </w:style>
  <w:style w:type="character" w:customStyle="1" w:styleId="WW8Num4z0">
    <w:name w:val="WW8Num4z0"/>
    <w:rsid w:val="00C8029C"/>
    <w:rPr>
      <w:sz w:val="24"/>
      <w:szCs w:val="24"/>
    </w:rPr>
  </w:style>
  <w:style w:type="character" w:customStyle="1" w:styleId="WW8Num4z1">
    <w:name w:val="WW8Num4z1"/>
    <w:rsid w:val="00C8029C"/>
  </w:style>
  <w:style w:type="character" w:customStyle="1" w:styleId="WW8Num4z2">
    <w:name w:val="WW8Num4z2"/>
    <w:rsid w:val="00C8029C"/>
  </w:style>
  <w:style w:type="character" w:customStyle="1" w:styleId="WW8Num4z3">
    <w:name w:val="WW8Num4z3"/>
    <w:rsid w:val="00C8029C"/>
  </w:style>
  <w:style w:type="character" w:customStyle="1" w:styleId="WW8Num4z4">
    <w:name w:val="WW8Num4z4"/>
    <w:rsid w:val="00C8029C"/>
  </w:style>
  <w:style w:type="character" w:customStyle="1" w:styleId="WW8Num4z5">
    <w:name w:val="WW8Num4z5"/>
    <w:rsid w:val="00C8029C"/>
  </w:style>
  <w:style w:type="character" w:customStyle="1" w:styleId="WW8Num4z6">
    <w:name w:val="WW8Num4z6"/>
    <w:rsid w:val="00C8029C"/>
  </w:style>
  <w:style w:type="character" w:customStyle="1" w:styleId="WW8Num4z7">
    <w:name w:val="WW8Num4z7"/>
    <w:rsid w:val="00C8029C"/>
  </w:style>
  <w:style w:type="character" w:customStyle="1" w:styleId="WW8Num4z8">
    <w:name w:val="WW8Num4z8"/>
    <w:rsid w:val="00C8029C"/>
  </w:style>
  <w:style w:type="character" w:customStyle="1" w:styleId="WW8NumSt4z0">
    <w:name w:val="WW8NumSt4z0"/>
    <w:rsid w:val="00C8029C"/>
    <w:rPr>
      <w:rFonts w:ascii="Times New Roman" w:hAnsi="Times New Roman" w:cs="Times New Roman"/>
    </w:rPr>
  </w:style>
  <w:style w:type="character" w:customStyle="1" w:styleId="WW8NumSt5z0">
    <w:name w:val="WW8NumSt5z0"/>
    <w:rsid w:val="00C8029C"/>
    <w:rPr>
      <w:rFonts w:ascii="Times New Roman" w:hAnsi="Times New Roman" w:cs="Times New Roman"/>
    </w:rPr>
  </w:style>
  <w:style w:type="character" w:customStyle="1" w:styleId="a3">
    <w:name w:val="Текст выноски Знак"/>
    <w:rsid w:val="00C8029C"/>
    <w:rPr>
      <w:rFonts w:ascii="Tahoma" w:hAnsi="Tahoma" w:cs="Tahoma"/>
      <w:sz w:val="16"/>
      <w:szCs w:val="16"/>
      <w:lang w:eastAsia="ja-JP"/>
    </w:rPr>
  </w:style>
  <w:style w:type="character" w:customStyle="1" w:styleId="InternetLink">
    <w:name w:val="Internet Link"/>
    <w:rsid w:val="00C8029C"/>
    <w:rPr>
      <w:color w:val="000080"/>
      <w:u w:val="single"/>
    </w:rPr>
  </w:style>
  <w:style w:type="paragraph" w:customStyle="1" w:styleId="Heading">
    <w:name w:val="Heading"/>
    <w:basedOn w:val="a"/>
    <w:next w:val="TextBody"/>
    <w:rsid w:val="00C8029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sid w:val="00C8029C"/>
    <w:pPr>
      <w:spacing w:after="140" w:line="288" w:lineRule="auto"/>
    </w:pPr>
  </w:style>
  <w:style w:type="paragraph" w:styleId="a4">
    <w:name w:val="List"/>
    <w:basedOn w:val="TextBody"/>
    <w:rsid w:val="00C8029C"/>
  </w:style>
  <w:style w:type="paragraph" w:customStyle="1" w:styleId="Caption">
    <w:name w:val="Caption"/>
    <w:basedOn w:val="a"/>
    <w:rsid w:val="00C802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C8029C"/>
    <w:pPr>
      <w:suppressLineNumbers/>
    </w:pPr>
  </w:style>
  <w:style w:type="paragraph" w:customStyle="1" w:styleId="Default">
    <w:name w:val="Default"/>
    <w:rsid w:val="00C8029C"/>
    <w:pPr>
      <w:suppressAutoHyphens/>
      <w:autoSpaceDE w:val="0"/>
    </w:pPr>
    <w:rPr>
      <w:rFonts w:ascii="Times New Roman" w:eastAsia="MS Mincho;ＭＳ 明朝" w:hAnsi="Times New Roman" w:cs="Times New Roman"/>
      <w:color w:val="000000"/>
      <w:lang w:val="ru-RU" w:eastAsia="ja-JP" w:bidi="ar-SA"/>
    </w:rPr>
  </w:style>
  <w:style w:type="paragraph" w:customStyle="1" w:styleId="ConsPlusNormal">
    <w:name w:val="ConsPlusNormal"/>
    <w:rsid w:val="00C8029C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5">
    <w:name w:val="Balloon Text"/>
    <w:basedOn w:val="a"/>
    <w:rsid w:val="00C8029C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C8029C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rsid w:val="00C8029C"/>
    <w:pPr>
      <w:suppressLineNumbers/>
    </w:pPr>
  </w:style>
  <w:style w:type="paragraph" w:customStyle="1" w:styleId="TableHeading">
    <w:name w:val="Table Heading"/>
    <w:basedOn w:val="TableContents"/>
    <w:rsid w:val="00C8029C"/>
    <w:pPr>
      <w:jc w:val="center"/>
    </w:pPr>
    <w:rPr>
      <w:b/>
      <w:bCs/>
    </w:rPr>
  </w:style>
  <w:style w:type="numbering" w:customStyle="1" w:styleId="WW8Num1">
    <w:name w:val="WW8Num1"/>
    <w:rsid w:val="00C8029C"/>
  </w:style>
  <w:style w:type="numbering" w:customStyle="1" w:styleId="WW8Num2">
    <w:name w:val="WW8Num2"/>
    <w:rsid w:val="00C8029C"/>
  </w:style>
  <w:style w:type="numbering" w:customStyle="1" w:styleId="WW8Num3">
    <w:name w:val="WW8Num3"/>
    <w:rsid w:val="00C8029C"/>
  </w:style>
  <w:style w:type="numbering" w:customStyle="1" w:styleId="WW8Num4">
    <w:name w:val="WW8Num4"/>
    <w:rsid w:val="00C8029C"/>
  </w:style>
  <w:style w:type="paragraph" w:styleId="a6">
    <w:name w:val="No Spacing"/>
    <w:uiPriority w:val="1"/>
    <w:qFormat/>
    <w:rsid w:val="00A72A1D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/>
  <LinksUpToDate>false</LinksUpToDate>
  <CharactersWithSpaces>27709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comp</cp:lastModifiedBy>
  <cp:revision>6</cp:revision>
  <cp:lastPrinted>2015-10-20T21:10:00Z</cp:lastPrinted>
  <dcterms:created xsi:type="dcterms:W3CDTF">2017-09-26T17:09:00Z</dcterms:created>
  <dcterms:modified xsi:type="dcterms:W3CDTF">2021-11-20T16:08:00Z</dcterms:modified>
  <dc:language>en-US</dc:language>
</cp:coreProperties>
</file>